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A1C1" w14:textId="77777777" w:rsidR="0066203E" w:rsidRPr="002C773D" w:rsidRDefault="00395B71" w:rsidP="005A356C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C773D">
        <w:rPr>
          <w:rFonts w:ascii="Arial" w:hAnsi="Arial" w:cs="Arial"/>
          <w:b/>
          <w:sz w:val="28"/>
          <w:szCs w:val="28"/>
        </w:rPr>
        <w:t>ZARZĄDZENIE NR 3</w:t>
      </w:r>
    </w:p>
    <w:p w14:paraId="4D205F7F" w14:textId="4CB6FB54" w:rsidR="00022B94" w:rsidRPr="002C773D" w:rsidRDefault="00022B94" w:rsidP="005A356C">
      <w:pPr>
        <w:spacing w:line="36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C773D">
        <w:rPr>
          <w:rFonts w:ascii="Arial" w:hAnsi="Arial" w:cs="Arial"/>
          <w:b/>
          <w:sz w:val="24"/>
          <w:szCs w:val="24"/>
        </w:rPr>
        <w:t>Dziekana Wydziału Architektury</w:t>
      </w:r>
      <w:r w:rsidR="002C773D">
        <w:rPr>
          <w:rFonts w:ascii="Arial" w:hAnsi="Arial" w:cs="Arial"/>
          <w:b/>
          <w:sz w:val="24"/>
          <w:szCs w:val="24"/>
        </w:rPr>
        <w:t xml:space="preserve"> </w:t>
      </w:r>
      <w:r w:rsidRPr="002C773D">
        <w:rPr>
          <w:rFonts w:ascii="Arial" w:hAnsi="Arial" w:cs="Arial"/>
          <w:b/>
          <w:sz w:val="24"/>
          <w:szCs w:val="24"/>
        </w:rPr>
        <w:t>w Zachodniopomorskim Uniwersytecie</w:t>
      </w:r>
      <w:r w:rsidR="002C773D">
        <w:rPr>
          <w:rFonts w:ascii="Arial" w:hAnsi="Arial" w:cs="Arial"/>
          <w:b/>
          <w:sz w:val="24"/>
          <w:szCs w:val="24"/>
        </w:rPr>
        <w:t xml:space="preserve"> </w:t>
      </w:r>
      <w:r w:rsidRPr="002C773D">
        <w:rPr>
          <w:rFonts w:ascii="Arial" w:hAnsi="Arial" w:cs="Arial"/>
          <w:b/>
          <w:sz w:val="24"/>
          <w:szCs w:val="24"/>
        </w:rPr>
        <w:t>Technologicznym w Szczecinie</w:t>
      </w:r>
      <w:r w:rsidR="002C773D">
        <w:rPr>
          <w:rFonts w:ascii="Arial" w:hAnsi="Arial" w:cs="Arial"/>
          <w:b/>
          <w:sz w:val="24"/>
          <w:szCs w:val="24"/>
        </w:rPr>
        <w:t xml:space="preserve"> </w:t>
      </w:r>
      <w:r w:rsidR="00395B71" w:rsidRPr="002C773D">
        <w:rPr>
          <w:rFonts w:ascii="Arial" w:hAnsi="Arial" w:cs="Arial"/>
          <w:b/>
          <w:sz w:val="24"/>
          <w:szCs w:val="24"/>
        </w:rPr>
        <w:t>z dnia 12 marca 2021</w:t>
      </w:r>
      <w:r w:rsidRPr="002C773D">
        <w:rPr>
          <w:rFonts w:ascii="Arial" w:hAnsi="Arial" w:cs="Arial"/>
          <w:b/>
          <w:sz w:val="24"/>
          <w:szCs w:val="24"/>
        </w:rPr>
        <w:t xml:space="preserve"> r.</w:t>
      </w:r>
      <w:r w:rsidR="002C773D">
        <w:rPr>
          <w:rFonts w:ascii="Arial" w:hAnsi="Arial" w:cs="Arial"/>
          <w:b/>
          <w:sz w:val="24"/>
          <w:szCs w:val="24"/>
        </w:rPr>
        <w:t xml:space="preserve"> </w:t>
      </w:r>
      <w:r w:rsidRPr="002C773D">
        <w:rPr>
          <w:rFonts w:ascii="Arial" w:hAnsi="Arial" w:cs="Arial"/>
          <w:b/>
          <w:sz w:val="24"/>
          <w:szCs w:val="24"/>
        </w:rPr>
        <w:t xml:space="preserve">w sprawie </w:t>
      </w:r>
      <w:r w:rsidR="00243B97" w:rsidRPr="002C773D">
        <w:rPr>
          <w:rFonts w:ascii="Arial" w:hAnsi="Arial" w:cs="Arial"/>
          <w:b/>
          <w:sz w:val="24"/>
          <w:szCs w:val="24"/>
        </w:rPr>
        <w:t>uzupełnienia</w:t>
      </w:r>
      <w:r w:rsidR="002C773D">
        <w:rPr>
          <w:rFonts w:ascii="Arial" w:hAnsi="Arial" w:cs="Arial"/>
          <w:b/>
          <w:sz w:val="24"/>
          <w:szCs w:val="24"/>
        </w:rPr>
        <w:t xml:space="preserve"> </w:t>
      </w:r>
      <w:r w:rsidR="00243B97" w:rsidRPr="002C773D">
        <w:rPr>
          <w:rFonts w:ascii="Arial" w:hAnsi="Arial" w:cs="Arial"/>
          <w:b/>
          <w:sz w:val="24"/>
          <w:szCs w:val="24"/>
        </w:rPr>
        <w:t>przez absolwentów studiów licencjackich różnic programowych inżynierskich</w:t>
      </w:r>
      <w:r w:rsidR="002C773D">
        <w:rPr>
          <w:rFonts w:ascii="Arial" w:hAnsi="Arial" w:cs="Arial"/>
          <w:b/>
          <w:sz w:val="24"/>
          <w:szCs w:val="24"/>
        </w:rPr>
        <w:t xml:space="preserve"> </w:t>
      </w:r>
      <w:r w:rsidR="00243B97" w:rsidRPr="002C773D">
        <w:rPr>
          <w:rFonts w:ascii="Arial" w:hAnsi="Arial" w:cs="Arial"/>
          <w:b/>
          <w:sz w:val="24"/>
          <w:szCs w:val="24"/>
        </w:rPr>
        <w:t>efektów uczenia się odpowiednich dla studiów pierwszego stopnia na</w:t>
      </w:r>
      <w:r w:rsidRPr="002C773D">
        <w:rPr>
          <w:rFonts w:ascii="Arial" w:hAnsi="Arial" w:cs="Arial"/>
          <w:b/>
          <w:sz w:val="24"/>
          <w:szCs w:val="24"/>
        </w:rPr>
        <w:t xml:space="preserve"> kierunku</w:t>
      </w:r>
      <w:r w:rsidR="002C773D">
        <w:rPr>
          <w:rFonts w:ascii="Arial" w:hAnsi="Arial" w:cs="Arial"/>
          <w:b/>
          <w:sz w:val="24"/>
          <w:szCs w:val="24"/>
        </w:rPr>
        <w:t xml:space="preserve"> </w:t>
      </w:r>
      <w:r w:rsidR="00243B97" w:rsidRPr="002C773D">
        <w:rPr>
          <w:rFonts w:ascii="Arial" w:hAnsi="Arial" w:cs="Arial"/>
          <w:b/>
          <w:sz w:val="24"/>
          <w:szCs w:val="24"/>
        </w:rPr>
        <w:t xml:space="preserve">kształcenia </w:t>
      </w:r>
      <w:r w:rsidRPr="002C773D">
        <w:rPr>
          <w:rFonts w:ascii="Arial" w:hAnsi="Arial" w:cs="Arial"/>
          <w:b/>
          <w:sz w:val="24"/>
          <w:szCs w:val="24"/>
        </w:rPr>
        <w:t>Projektowanie Architektury Wnętrz</w:t>
      </w:r>
      <w:r w:rsidR="002C773D">
        <w:rPr>
          <w:rFonts w:ascii="Arial" w:hAnsi="Arial" w:cs="Arial"/>
          <w:b/>
          <w:sz w:val="24"/>
          <w:szCs w:val="24"/>
        </w:rPr>
        <w:t xml:space="preserve"> </w:t>
      </w:r>
      <w:r w:rsidRPr="002C773D">
        <w:rPr>
          <w:rFonts w:ascii="Arial" w:hAnsi="Arial" w:cs="Arial"/>
          <w:b/>
          <w:sz w:val="24"/>
          <w:szCs w:val="24"/>
        </w:rPr>
        <w:t>i Otoc</w:t>
      </w:r>
      <w:r w:rsidR="00243B97" w:rsidRPr="002C773D">
        <w:rPr>
          <w:rFonts w:ascii="Arial" w:hAnsi="Arial" w:cs="Arial"/>
          <w:b/>
          <w:sz w:val="24"/>
          <w:szCs w:val="24"/>
        </w:rPr>
        <w:t>zenia</w:t>
      </w:r>
    </w:p>
    <w:p w14:paraId="6DFC6C17" w14:textId="77777777" w:rsidR="00022B94" w:rsidRPr="002C773D" w:rsidRDefault="00022B94" w:rsidP="00A76C90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2C773D">
        <w:rPr>
          <w:rFonts w:ascii="Arial" w:hAnsi="Arial" w:cs="Arial"/>
          <w:sz w:val="20"/>
          <w:szCs w:val="20"/>
        </w:rPr>
        <w:t xml:space="preserve">Na podstawie </w:t>
      </w:r>
      <w:r w:rsidR="000A326E" w:rsidRPr="002C773D">
        <w:rPr>
          <w:rFonts w:ascii="Arial" w:hAnsi="Arial" w:cs="Arial"/>
          <w:sz w:val="20"/>
          <w:szCs w:val="20"/>
        </w:rPr>
        <w:t>§ 1</w:t>
      </w:r>
      <w:r w:rsidR="00243B97" w:rsidRPr="002C773D">
        <w:rPr>
          <w:rFonts w:ascii="Arial" w:hAnsi="Arial" w:cs="Arial"/>
          <w:sz w:val="20"/>
          <w:szCs w:val="20"/>
        </w:rPr>
        <w:t>, pkt 2</w:t>
      </w:r>
      <w:r w:rsidR="00862F2D" w:rsidRPr="002C773D">
        <w:rPr>
          <w:rFonts w:ascii="Arial" w:hAnsi="Arial" w:cs="Arial"/>
          <w:sz w:val="20"/>
          <w:szCs w:val="20"/>
        </w:rPr>
        <w:t xml:space="preserve"> lit. </w:t>
      </w:r>
      <w:r w:rsidR="00243B97" w:rsidRPr="002C773D">
        <w:rPr>
          <w:rFonts w:ascii="Arial" w:hAnsi="Arial" w:cs="Arial"/>
          <w:sz w:val="20"/>
          <w:szCs w:val="20"/>
        </w:rPr>
        <w:t>b) Uchwały nr 103</w:t>
      </w:r>
      <w:r w:rsidR="000A326E" w:rsidRPr="002C773D">
        <w:rPr>
          <w:rFonts w:ascii="Arial" w:hAnsi="Arial" w:cs="Arial"/>
          <w:sz w:val="20"/>
          <w:szCs w:val="20"/>
        </w:rPr>
        <w:t xml:space="preserve"> Senatu Zachodniopomorskiego Uniwersytetu Technol</w:t>
      </w:r>
      <w:r w:rsidR="00243B97" w:rsidRPr="002C773D">
        <w:rPr>
          <w:rFonts w:ascii="Arial" w:hAnsi="Arial" w:cs="Arial"/>
          <w:sz w:val="20"/>
          <w:szCs w:val="20"/>
        </w:rPr>
        <w:t>ogicznego w Szczecinie z dnia 25</w:t>
      </w:r>
      <w:r w:rsidR="000A326E" w:rsidRPr="002C773D">
        <w:rPr>
          <w:rFonts w:ascii="Arial" w:hAnsi="Arial" w:cs="Arial"/>
          <w:sz w:val="20"/>
          <w:szCs w:val="20"/>
        </w:rPr>
        <w:t xml:space="preserve"> maja 20</w:t>
      </w:r>
      <w:r w:rsidR="00243B97" w:rsidRPr="002C773D">
        <w:rPr>
          <w:rFonts w:ascii="Arial" w:hAnsi="Arial" w:cs="Arial"/>
          <w:sz w:val="20"/>
          <w:szCs w:val="20"/>
        </w:rPr>
        <w:t>20</w:t>
      </w:r>
      <w:r w:rsidR="000A326E" w:rsidRPr="002C773D">
        <w:rPr>
          <w:rFonts w:ascii="Arial" w:hAnsi="Arial" w:cs="Arial"/>
          <w:sz w:val="20"/>
          <w:szCs w:val="20"/>
        </w:rPr>
        <w:t xml:space="preserve"> r. </w:t>
      </w:r>
      <w:r w:rsidR="00371662" w:rsidRPr="002C773D">
        <w:rPr>
          <w:rFonts w:ascii="Arial" w:hAnsi="Arial" w:cs="Arial"/>
          <w:sz w:val="20"/>
          <w:szCs w:val="20"/>
        </w:rPr>
        <w:t>zmieniająca uchwałę</w:t>
      </w:r>
      <w:r w:rsidR="00243B97" w:rsidRPr="002C773D">
        <w:rPr>
          <w:rFonts w:ascii="Arial" w:hAnsi="Arial" w:cs="Arial"/>
          <w:sz w:val="20"/>
          <w:szCs w:val="20"/>
        </w:rPr>
        <w:t xml:space="preserve"> nr 78 </w:t>
      </w:r>
      <w:r w:rsidR="00371662" w:rsidRPr="002C773D">
        <w:rPr>
          <w:rFonts w:ascii="Arial" w:hAnsi="Arial" w:cs="Arial"/>
          <w:sz w:val="20"/>
          <w:szCs w:val="20"/>
        </w:rPr>
        <w:t>Senatu ZUT z dnia 28 czerwca 2019 r. w sprawie warunków, trybu, terminu rozpoczęcia i zakończenia rekrutacji na studia oraz sposobu jej przeprowadzenia w Zachodniopomorskim Uniwersytecie Technologicznym w Szczecinie na rok akademicki 2020/2021</w:t>
      </w:r>
      <w:r w:rsidRPr="002C773D">
        <w:rPr>
          <w:rFonts w:ascii="Arial" w:hAnsi="Arial" w:cs="Arial"/>
          <w:sz w:val="20"/>
          <w:szCs w:val="20"/>
        </w:rPr>
        <w:t xml:space="preserve"> </w:t>
      </w:r>
      <w:r w:rsidR="00694B57" w:rsidRPr="002C773D">
        <w:rPr>
          <w:rFonts w:ascii="Arial" w:hAnsi="Arial" w:cs="Arial"/>
          <w:sz w:val="20"/>
          <w:szCs w:val="20"/>
        </w:rPr>
        <w:t xml:space="preserve">oraz </w:t>
      </w:r>
      <w:r w:rsidR="00371662" w:rsidRPr="002C773D">
        <w:rPr>
          <w:rFonts w:ascii="Arial" w:hAnsi="Arial" w:cs="Arial"/>
          <w:sz w:val="20"/>
          <w:szCs w:val="20"/>
        </w:rPr>
        <w:t>na podstawie § 1, pkt 2 Uchwały nr 144 Senatu Zachodniopomorskiego Uniwersytetu Technologicznego w Szczecinie z dnia 29 czerwca 2020 r. zmieniająca uchwałę nr 78 Senatu ZUT z dnia 28 czerwca 2019 r. w sprawie warunków, trybu, terminu rozpoczęcia i zakończenia rekrutacji na studia oraz sposobu jej przeprowadzenia w Zachodniopomorskim Uniwersytecie Technologicznym w Szczecinie na rok akademicki 2020/2021</w:t>
      </w:r>
      <w:r w:rsidR="00694B57" w:rsidRPr="002C773D">
        <w:rPr>
          <w:rFonts w:ascii="Arial" w:hAnsi="Arial" w:cs="Arial"/>
          <w:sz w:val="20"/>
          <w:szCs w:val="20"/>
        </w:rPr>
        <w:t xml:space="preserve">, </w:t>
      </w:r>
      <w:r w:rsidRPr="002C773D">
        <w:rPr>
          <w:rFonts w:ascii="Arial" w:hAnsi="Arial" w:cs="Arial"/>
          <w:sz w:val="20"/>
          <w:szCs w:val="20"/>
        </w:rPr>
        <w:t>zarządza się, co następuje:</w:t>
      </w:r>
    </w:p>
    <w:p w14:paraId="07CBB036" w14:textId="77777777" w:rsidR="00022B94" w:rsidRPr="00A76C90" w:rsidRDefault="00022B94" w:rsidP="005A356C">
      <w:pPr>
        <w:spacing w:before="24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76C90">
        <w:rPr>
          <w:rFonts w:ascii="Arial" w:hAnsi="Arial" w:cs="Arial"/>
          <w:b/>
          <w:sz w:val="24"/>
          <w:szCs w:val="24"/>
        </w:rPr>
        <w:t>§ 1.</w:t>
      </w:r>
    </w:p>
    <w:p w14:paraId="2C33B2DA" w14:textId="77777777" w:rsidR="00747950" w:rsidRPr="002C773D" w:rsidRDefault="007B79F8" w:rsidP="002C773D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2C773D">
        <w:rPr>
          <w:rFonts w:ascii="Arial" w:hAnsi="Arial" w:cs="Arial"/>
          <w:sz w:val="20"/>
          <w:szCs w:val="20"/>
        </w:rPr>
        <w:t xml:space="preserve">Absolwenci studiów licencjackich studiujący na </w:t>
      </w:r>
      <w:r w:rsidR="00395B71" w:rsidRPr="002C773D">
        <w:rPr>
          <w:rFonts w:ascii="Arial" w:hAnsi="Arial" w:cs="Arial"/>
          <w:sz w:val="20"/>
          <w:szCs w:val="20"/>
        </w:rPr>
        <w:t xml:space="preserve">kierunku Projektowanie Architektury Wnętrz i Otoczenia </w:t>
      </w:r>
      <w:r w:rsidR="00862F2D" w:rsidRPr="002C773D">
        <w:rPr>
          <w:rFonts w:ascii="Arial" w:hAnsi="Arial" w:cs="Arial"/>
          <w:sz w:val="20"/>
          <w:szCs w:val="20"/>
        </w:rPr>
        <w:t xml:space="preserve">na studiach </w:t>
      </w:r>
      <w:r w:rsidR="00371662" w:rsidRPr="002C773D">
        <w:rPr>
          <w:rFonts w:ascii="Arial" w:hAnsi="Arial" w:cs="Arial"/>
          <w:sz w:val="20"/>
          <w:szCs w:val="20"/>
        </w:rPr>
        <w:t xml:space="preserve">stacjonarnych </w:t>
      </w:r>
      <w:r w:rsidR="00862F2D" w:rsidRPr="002C773D">
        <w:rPr>
          <w:rFonts w:ascii="Arial" w:hAnsi="Arial" w:cs="Arial"/>
          <w:sz w:val="20"/>
          <w:szCs w:val="20"/>
        </w:rPr>
        <w:t xml:space="preserve">drugiego stopnia </w:t>
      </w:r>
      <w:r w:rsidRPr="002C773D">
        <w:rPr>
          <w:rFonts w:ascii="Arial" w:hAnsi="Arial" w:cs="Arial"/>
          <w:sz w:val="20"/>
          <w:szCs w:val="20"/>
        </w:rPr>
        <w:t xml:space="preserve">zobowiązani są do uzupełnienia różnic programowych inżynierskich efektów uczenia się w </w:t>
      </w:r>
      <w:r w:rsidR="00747950" w:rsidRPr="002C773D">
        <w:rPr>
          <w:rFonts w:ascii="Arial" w:hAnsi="Arial" w:cs="Arial"/>
          <w:sz w:val="20"/>
          <w:szCs w:val="20"/>
        </w:rPr>
        <w:t>odniesieniu do następujących przedmiotów:</w:t>
      </w:r>
    </w:p>
    <w:p w14:paraId="5661279E" w14:textId="77777777" w:rsidR="007B79F8" w:rsidRPr="002C773D" w:rsidRDefault="00395B71" w:rsidP="006A1EFA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C773D">
        <w:rPr>
          <w:rFonts w:ascii="Arial" w:hAnsi="Arial" w:cs="Arial"/>
          <w:sz w:val="20"/>
          <w:szCs w:val="20"/>
        </w:rPr>
        <w:t>Akustyka – 2 pkt. ECTS,</w:t>
      </w:r>
    </w:p>
    <w:p w14:paraId="6839AABE" w14:textId="77777777" w:rsidR="00395B71" w:rsidRPr="002C773D" w:rsidRDefault="00395B71" w:rsidP="006A1EFA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C773D">
        <w:rPr>
          <w:rFonts w:ascii="Arial" w:hAnsi="Arial" w:cs="Arial"/>
          <w:sz w:val="20"/>
          <w:szCs w:val="20"/>
        </w:rPr>
        <w:t>Matematyka – 3 pkt. ECTS,</w:t>
      </w:r>
    </w:p>
    <w:p w14:paraId="07582CC5" w14:textId="77777777" w:rsidR="00395B71" w:rsidRPr="002C773D" w:rsidRDefault="00395B71" w:rsidP="006A1EFA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C773D">
        <w:rPr>
          <w:rFonts w:ascii="Arial" w:hAnsi="Arial" w:cs="Arial"/>
          <w:sz w:val="20"/>
          <w:szCs w:val="20"/>
        </w:rPr>
        <w:t>Mechanika budowli – 3 pkt. ECTS,</w:t>
      </w:r>
    </w:p>
    <w:p w14:paraId="5CBA2AB3" w14:textId="77777777" w:rsidR="00395B71" w:rsidRPr="002C773D" w:rsidRDefault="00395B71" w:rsidP="006A1EFA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993" w:hanging="284"/>
        <w:contextualSpacing w:val="0"/>
        <w:rPr>
          <w:rFonts w:ascii="Arial" w:hAnsi="Arial" w:cs="Arial"/>
          <w:sz w:val="20"/>
          <w:szCs w:val="20"/>
        </w:rPr>
      </w:pPr>
      <w:r w:rsidRPr="002C773D">
        <w:rPr>
          <w:rFonts w:ascii="Arial" w:hAnsi="Arial" w:cs="Arial"/>
          <w:sz w:val="20"/>
          <w:szCs w:val="20"/>
        </w:rPr>
        <w:t>Zaawansowane techniki komputerowe – 2 pkt. ECTS.</w:t>
      </w:r>
    </w:p>
    <w:p w14:paraId="6D050A83" w14:textId="77777777" w:rsidR="00862F2D" w:rsidRPr="002C773D" w:rsidRDefault="00862F2D" w:rsidP="002C773D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2C773D">
        <w:rPr>
          <w:rFonts w:ascii="Arial" w:hAnsi="Arial" w:cs="Arial"/>
          <w:sz w:val="20"/>
          <w:szCs w:val="20"/>
        </w:rPr>
        <w:t>Uzupełnienie różnic programowych inżynierskich efektów uczenia się powinno nastąpić przed upływem ostatniego semestru studiów drugiego stopnia.</w:t>
      </w:r>
    </w:p>
    <w:p w14:paraId="75713C99" w14:textId="77777777" w:rsidR="00022B94" w:rsidRPr="002C773D" w:rsidRDefault="00862F2D" w:rsidP="002C773D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2C773D">
        <w:rPr>
          <w:rFonts w:ascii="Arial" w:hAnsi="Arial" w:cs="Arial"/>
          <w:sz w:val="20"/>
          <w:szCs w:val="20"/>
        </w:rPr>
        <w:t>Absolwenci, o których mowa w pkt. 1 powinni dołączyć do istniejących grup studenckich w ramach danego przedmiotu</w:t>
      </w:r>
      <w:r w:rsidR="00022B94" w:rsidRPr="002C773D">
        <w:rPr>
          <w:rFonts w:ascii="Arial" w:hAnsi="Arial" w:cs="Arial"/>
          <w:sz w:val="20"/>
          <w:szCs w:val="20"/>
        </w:rPr>
        <w:t>.</w:t>
      </w:r>
    </w:p>
    <w:p w14:paraId="142EA0E9" w14:textId="77777777" w:rsidR="00022B94" w:rsidRPr="00A76C90" w:rsidRDefault="00022B94" w:rsidP="005A356C">
      <w:pPr>
        <w:spacing w:before="24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76C90">
        <w:rPr>
          <w:rFonts w:ascii="Arial" w:hAnsi="Arial" w:cs="Arial"/>
          <w:b/>
          <w:sz w:val="24"/>
          <w:szCs w:val="24"/>
        </w:rPr>
        <w:t xml:space="preserve">§ </w:t>
      </w:r>
      <w:r w:rsidR="000A326E" w:rsidRPr="00A76C90">
        <w:rPr>
          <w:rFonts w:ascii="Arial" w:hAnsi="Arial" w:cs="Arial"/>
          <w:b/>
          <w:sz w:val="24"/>
          <w:szCs w:val="24"/>
        </w:rPr>
        <w:t>2</w:t>
      </w:r>
      <w:r w:rsidRPr="00A76C90">
        <w:rPr>
          <w:rFonts w:ascii="Arial" w:hAnsi="Arial" w:cs="Arial"/>
          <w:b/>
          <w:sz w:val="24"/>
          <w:szCs w:val="24"/>
        </w:rPr>
        <w:t>.</w:t>
      </w:r>
    </w:p>
    <w:p w14:paraId="34565CDD" w14:textId="44420467" w:rsidR="004C40A5" w:rsidRPr="00421139" w:rsidRDefault="00022B94" w:rsidP="002C773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2C773D">
        <w:rPr>
          <w:rFonts w:ascii="Arial" w:hAnsi="Arial" w:cs="Arial"/>
          <w:sz w:val="20"/>
          <w:szCs w:val="20"/>
        </w:rPr>
        <w:t>Zarządzenie wchodzi w życie z dniem podpisania.</w:t>
      </w:r>
    </w:p>
    <w:p w14:paraId="478EDC7E" w14:textId="3C14F37E" w:rsidR="004C40A5" w:rsidRPr="005A356C" w:rsidRDefault="00022B94" w:rsidP="005A356C">
      <w:pPr>
        <w:tabs>
          <w:tab w:val="left" w:pos="284"/>
        </w:tabs>
        <w:spacing w:before="360" w:line="360" w:lineRule="auto"/>
        <w:jc w:val="center"/>
        <w:rPr>
          <w:rFonts w:ascii="Arial" w:hAnsi="Arial" w:cs="Arial"/>
          <w:sz w:val="24"/>
          <w:szCs w:val="24"/>
        </w:rPr>
      </w:pPr>
      <w:r w:rsidRPr="005A356C">
        <w:rPr>
          <w:rFonts w:ascii="Arial" w:hAnsi="Arial" w:cs="Arial"/>
          <w:sz w:val="24"/>
          <w:szCs w:val="24"/>
        </w:rPr>
        <w:t>Dziekan WA</w:t>
      </w:r>
    </w:p>
    <w:p w14:paraId="4EADA284" w14:textId="77777777" w:rsidR="00022B94" w:rsidRPr="005A356C" w:rsidRDefault="00022B94" w:rsidP="005A356C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A356C">
        <w:rPr>
          <w:rFonts w:ascii="Arial" w:hAnsi="Arial" w:cs="Arial"/>
          <w:sz w:val="24"/>
          <w:szCs w:val="24"/>
        </w:rPr>
        <w:t>dr hab. inż. arch. Grzegorz Wojtkun, prof. ZUT</w:t>
      </w:r>
    </w:p>
    <w:sectPr w:rsidR="00022B94" w:rsidRPr="005A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3223"/>
    <w:multiLevelType w:val="hybridMultilevel"/>
    <w:tmpl w:val="85BA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36E7D"/>
    <w:multiLevelType w:val="hybridMultilevel"/>
    <w:tmpl w:val="2A1E3750"/>
    <w:lvl w:ilvl="0" w:tplc="CAE2E2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7221AF6"/>
    <w:multiLevelType w:val="hybridMultilevel"/>
    <w:tmpl w:val="A4029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94"/>
    <w:rsid w:val="00022B94"/>
    <w:rsid w:val="000A326E"/>
    <w:rsid w:val="00243B97"/>
    <w:rsid w:val="002C773D"/>
    <w:rsid w:val="002D2934"/>
    <w:rsid w:val="00371662"/>
    <w:rsid w:val="00395B71"/>
    <w:rsid w:val="00421139"/>
    <w:rsid w:val="004C40A5"/>
    <w:rsid w:val="005A356C"/>
    <w:rsid w:val="0066203E"/>
    <w:rsid w:val="00694B57"/>
    <w:rsid w:val="006A1EFA"/>
    <w:rsid w:val="00716F1E"/>
    <w:rsid w:val="00747950"/>
    <w:rsid w:val="007B79F8"/>
    <w:rsid w:val="007E3679"/>
    <w:rsid w:val="00862F2D"/>
    <w:rsid w:val="00A76C90"/>
    <w:rsid w:val="00DA1B7A"/>
    <w:rsid w:val="00F5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5AEF95"/>
  <w15:chartTrackingRefBased/>
  <w15:docId w15:val="{D9684271-8D26-47EE-9DC9-ECD3A425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40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 Dziekana Wydziału Architektury ZUT w Szczecinie z dnia 12 marca 2021</dc:title>
  <dc:subject/>
  <dc:creator>Grzegorz Wojtkun</dc:creator>
  <cp:keywords/>
  <dc:description/>
  <cp:lastModifiedBy>Michał Dziendzik</cp:lastModifiedBy>
  <cp:revision>4</cp:revision>
  <cp:lastPrinted>2021-03-12T13:35:00Z</cp:lastPrinted>
  <dcterms:created xsi:type="dcterms:W3CDTF">2022-01-17T10:33:00Z</dcterms:created>
  <dcterms:modified xsi:type="dcterms:W3CDTF">2022-01-17T10:34:00Z</dcterms:modified>
</cp:coreProperties>
</file>